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0"/>
        <w:gridCol w:w="3560"/>
        <w:gridCol w:w="1800"/>
      </w:tblGrid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pPr>
              <w:rPr>
                <w:b/>
                <w:bCs/>
              </w:rPr>
            </w:pPr>
            <w:r w:rsidRPr="00832E71">
              <w:rPr>
                <w:b/>
                <w:bCs/>
              </w:rPr>
              <w:t>TMU CHECK REGISTER JULY 2022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832E71" w:rsidRPr="00832E71" w:rsidRDefault="00832E71"/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A.W.E.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Labor/Repairs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202.79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AFD GRAPHIC SOLUTIONS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Envelopes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221.16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AFLAC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Insurance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598.50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AFLAC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Insurance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598.50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ALLEN OCCUPATIONAL HEALTH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Drug Testing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27.00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ALLEN OCCUPATIONAL HEALTH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Drug Testing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54.00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ALTORFER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Engine Work/Repair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12,797.74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ANSWER PLUS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Answering Service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116.63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AUDITOR OF STATE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Audit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10,008.50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BLACKBURN MFG.CO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Marking Flags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529.73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BRENT BILLERBECK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Reimbursement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104.99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BROWN SUPPLY CO.,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120.00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 &amp; C WELDING &amp; SAND BLASTING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Weld Spool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279.01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CEDAR FALLS UTILITIES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90.93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CHAMPION ENTERPRISES, L.L.C.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Repairs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227.00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CITY OF TRAER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Gas Support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1,835.43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CITY OF TRAER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Office Support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5,000.00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CITY OF TRAER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Electric Support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5,731.22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CITY OF TRAER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 xml:space="preserve">Garbage </w:t>
            </w:r>
            <w:proofErr w:type="spellStart"/>
            <w:r w:rsidRPr="00832E71">
              <w:t>Pymt</w:t>
            </w:r>
            <w:proofErr w:type="spellEnd"/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14,543.63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CLAPSADDLE-GARBER ASSOCIATES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Engineering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17,287.90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CLAYTON ENERGY CORPORATION**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May Reservation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3,431.70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DAN SVOBODA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Reimbursement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76.73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DOORS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52.45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EIKAMP INSURANCE AGENCY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Wind Turbine Addition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3,103.00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ELECTRICAL ENGINEERING &amp; EQUIP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1,245.99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FARMERS COOP. TELEPHONE CO.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Service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2,749.80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FLETCHER-REINHARDT CO.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345.08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GOOS IMPLEMENT, LTD.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246.36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GO'S-TECH CORPORATION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 xml:space="preserve">Elevator </w:t>
            </w:r>
            <w:proofErr w:type="spellStart"/>
            <w:r w:rsidRPr="00832E71">
              <w:t>Maint</w:t>
            </w:r>
            <w:proofErr w:type="spellEnd"/>
            <w:r w:rsidRPr="00832E71">
              <w:t>.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2,110.00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GREG EWOLDT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Refund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190.00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GROEBNER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1,810.41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GRUNDY COUNTY REC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Access Point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43.36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HAWKINS,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Chemical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1,807.79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HOMETOWN FOODS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Misc. 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18.15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IOWA ONE CALL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Locates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53.10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IRBY CO.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389.59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JAMES CURRENS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Reimbursement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236.93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 xml:space="preserve">Jared </w:t>
            </w:r>
            <w:proofErr w:type="spellStart"/>
            <w:r w:rsidRPr="00832E71">
              <w:t>Bauch</w:t>
            </w:r>
            <w:proofErr w:type="spellEnd"/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Trees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4,499.35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JESSICA DUNKEL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Refund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KCL GROUP BENEFITS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Insurance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260.81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KEY ELEMENTS CONSULTING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Water Conference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310.00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KEYSTONE LABORATORIES,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Testing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666.75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KOONS GAS MEASUREMENT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834.93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LECHTENBERG LAW OFFICE LLC.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Legal Fees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320.00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LINDA DVORAK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Rebate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lastRenderedPageBreak/>
              <w:t>MANATTS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proofErr w:type="spellStart"/>
            <w:r w:rsidRPr="00832E71">
              <w:t>Fibermesh</w:t>
            </w:r>
            <w:proofErr w:type="spellEnd"/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26.00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MASTERCARD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Misc. 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1,662.70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MAUREEN HANUS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Cleaning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proofErr w:type="spellStart"/>
            <w:r w:rsidRPr="00832E71">
              <w:t>McMASTER-CARR</w:t>
            </w:r>
            <w:proofErr w:type="spellEnd"/>
            <w:r w:rsidRPr="00832E71">
              <w:t xml:space="preserve"> SUPPLY CO.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121.93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MILFORD WIND ENERGY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proofErr w:type="spellStart"/>
            <w:r w:rsidRPr="00832E71">
              <w:t>Montly</w:t>
            </w:r>
            <w:proofErr w:type="spellEnd"/>
            <w:r w:rsidRPr="00832E71">
              <w:t xml:space="preserve"> Fees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5,563.10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MILFORD WIND ENERGY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Turbine Expenses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18,100.00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MUNICIPAL SUPPLY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1,061.20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NAPA AUTO PARTS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8.54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NEW CENTURY FS, INC.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Greed Yard Deluxe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29.75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ORKIN PEST CONTROL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Pest Control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152.56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P &amp; K MIDWEST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Parts/Supplies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34.81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POWERMANAGER USERS GROUP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Dues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50.00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RADIO COMMUNICATIONS CO.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 xml:space="preserve">800 </w:t>
            </w:r>
            <w:proofErr w:type="spellStart"/>
            <w:r w:rsidRPr="00832E71">
              <w:t>Servoce</w:t>
            </w:r>
            <w:proofErr w:type="spellEnd"/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85.00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RESALE POWER GROUP OF IOWA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Purchased Power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44,239.16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REUMANS' CLOTHING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Clothing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435.87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SINCLAIR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Fuel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1,889.14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ST. PAUL CATHOLIC CHURCH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Rebate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STOREY KENWORTHY/MATT PARROTT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Office Supply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115.18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TOM MAXEY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Contract Hours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250.00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TRAER MUNICIPAL UTILITIES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Refund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251.00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TRAER MUNICIPAL UTILITIES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Refund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313.00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TRAER MUNICIPAL UTILITIES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Utilities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4,090.41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TRAER MUNICIPAL UTILITIES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PVI Payback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17,665.09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TRAER POST OFFICE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Postage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448.70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TRAVIS MCBRIDE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Refund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388.00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U.S. CELLULAR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Phones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216.01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UNITYPOINT CLINIC-OCCUP MEDICINE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Drug Testing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84.00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US BANK EQUIPMENT FINANCE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Copier Contract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495.01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VONNA WATSON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Rebate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300.00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WELLMARK BLUE CROSS BLUE SHIELD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Insurance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9,332.49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WINDSTREAM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>
            <w:r w:rsidRPr="00832E71">
              <w:t>Phones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112.68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203,498.27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>
            <w:r w:rsidRPr="00832E71">
              <w:t>**Denotes ACH Payment</w:t>
            </w:r>
          </w:p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/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/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pPr>
              <w:rPr>
                <w:b/>
                <w:bCs/>
              </w:rPr>
            </w:pPr>
            <w:r w:rsidRPr="00832E71">
              <w:rPr>
                <w:b/>
                <w:bCs/>
              </w:rPr>
              <w:t>JUNE 2022 REVENUES: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pPr>
              <w:rPr>
                <w:b/>
                <w:bCs/>
              </w:rPr>
            </w:pP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ELECTRIC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166,215.00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WATER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37,918.00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SEWER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18,874.00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INTERNET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7,942.00</w:t>
            </w:r>
          </w:p>
        </w:tc>
      </w:tr>
      <w:tr w:rsidR="00832E71" w:rsidRPr="00832E71" w:rsidTr="00832E71">
        <w:trPr>
          <w:trHeight w:val="315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GAS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48,174.00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279,123.00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 w:rsidP="00832E71"/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pPr>
              <w:rPr>
                <w:b/>
                <w:bCs/>
              </w:rPr>
            </w:pPr>
            <w:r w:rsidRPr="00832E71">
              <w:rPr>
                <w:b/>
                <w:bCs/>
              </w:rPr>
              <w:t>JUNE 2022 EXPENSES: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pPr>
              <w:rPr>
                <w:b/>
                <w:bCs/>
              </w:rPr>
            </w:pP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ELECTRIC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110,202.00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WATER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76,372.00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SEWER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11,299.00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INTERNET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9,653.00</w:t>
            </w:r>
          </w:p>
        </w:tc>
      </w:tr>
      <w:tr w:rsidR="00832E71" w:rsidRPr="00832E71" w:rsidTr="00832E71">
        <w:trPr>
          <w:trHeight w:val="315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GAS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104,501.00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312,027.00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 w:rsidP="00832E71"/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pPr>
              <w:rPr>
                <w:b/>
                <w:bCs/>
              </w:rPr>
            </w:pPr>
            <w:r w:rsidRPr="00832E71">
              <w:rPr>
                <w:b/>
                <w:bCs/>
              </w:rPr>
              <w:t>JUNE 2022 CASH BALANCES: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pPr>
              <w:rPr>
                <w:b/>
                <w:bCs/>
              </w:rPr>
            </w:pP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ELECTRIC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932,697.00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WATER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262,929.00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SEWER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233,495.00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INTERNET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146,881.00</w:t>
            </w:r>
          </w:p>
        </w:tc>
      </w:tr>
      <w:tr w:rsidR="00832E71" w:rsidRPr="00832E71" w:rsidTr="00832E71">
        <w:trPr>
          <w:trHeight w:val="315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 w:rsidP="00832E71">
            <w:r w:rsidRPr="00832E71">
              <w:t>GAS</w:t>
            </w:r>
          </w:p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469,455.00</w:t>
            </w:r>
          </w:p>
        </w:tc>
      </w:tr>
      <w:tr w:rsidR="00832E71" w:rsidRPr="00832E71" w:rsidTr="00832E71">
        <w:trPr>
          <w:trHeight w:val="300"/>
        </w:trPr>
        <w:tc>
          <w:tcPr>
            <w:tcW w:w="4020" w:type="dxa"/>
            <w:noWrap/>
            <w:hideMark/>
          </w:tcPr>
          <w:p w:rsidR="00832E71" w:rsidRPr="00832E71" w:rsidRDefault="00832E71" w:rsidP="00832E71"/>
        </w:tc>
        <w:tc>
          <w:tcPr>
            <w:tcW w:w="3560" w:type="dxa"/>
            <w:noWrap/>
            <w:hideMark/>
          </w:tcPr>
          <w:p w:rsidR="00832E71" w:rsidRPr="00832E71" w:rsidRDefault="00832E71"/>
        </w:tc>
        <w:tc>
          <w:tcPr>
            <w:tcW w:w="1800" w:type="dxa"/>
            <w:noWrap/>
            <w:hideMark/>
          </w:tcPr>
          <w:p w:rsidR="00832E71" w:rsidRPr="00832E71" w:rsidRDefault="00832E71" w:rsidP="00832E71">
            <w:r w:rsidRPr="00832E71">
              <w:t>2,045,457.00</w:t>
            </w:r>
          </w:p>
        </w:tc>
      </w:tr>
    </w:tbl>
    <w:p w:rsidR="00832E71" w:rsidRDefault="00832E71">
      <w:bookmarkStart w:id="0" w:name="_GoBack"/>
      <w:bookmarkEnd w:id="0"/>
    </w:p>
    <w:sectPr w:rsidR="00832E71" w:rsidSect="00832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71"/>
    <w:rsid w:val="006345F4"/>
    <w:rsid w:val="00832E71"/>
    <w:rsid w:val="009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21BDA-4085-400E-874F-986C04A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panfil</dc:creator>
  <cp:keywords/>
  <dc:description/>
  <cp:lastModifiedBy>jon panfil</cp:lastModifiedBy>
  <cp:revision>1</cp:revision>
  <cp:lastPrinted>2022-07-15T16:54:00Z</cp:lastPrinted>
  <dcterms:created xsi:type="dcterms:W3CDTF">2022-07-15T16:53:00Z</dcterms:created>
  <dcterms:modified xsi:type="dcterms:W3CDTF">2022-07-15T16:54:00Z</dcterms:modified>
</cp:coreProperties>
</file>